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A499D" w14:textId="77777777" w:rsidR="004D2AB4" w:rsidRDefault="00000000">
      <w:pPr>
        <w:spacing w:after="20"/>
        <w:jc w:val="center"/>
      </w:pPr>
      <w:r>
        <w:rPr>
          <w:b/>
          <w:bCs/>
          <w:color w:val="111111"/>
          <w:sz w:val="34"/>
          <w:szCs w:val="34"/>
        </w:rPr>
        <w:t>JEREMY BRAZELL</w:t>
      </w:r>
    </w:p>
    <w:p w14:paraId="21C6B326" w14:textId="77777777" w:rsidR="004D2AB4" w:rsidRDefault="00000000">
      <w:pPr>
        <w:spacing w:after="20"/>
        <w:jc w:val="center"/>
      </w:pPr>
      <w:r>
        <w:rPr>
          <w:b/>
          <w:bCs/>
          <w:color w:val="1F3A5F"/>
          <w:sz w:val="19"/>
          <w:szCs w:val="19"/>
        </w:rPr>
        <w:t>Forward Deployed AI Architect  |  AI &amp; Data Delivery  |  Enterprise Program Leadership</w:t>
      </w:r>
    </w:p>
    <w:p w14:paraId="5ED38B99" w14:textId="77777777" w:rsidR="004D2AB4" w:rsidRDefault="00000000">
      <w:pPr>
        <w:spacing w:after="20"/>
        <w:jc w:val="center"/>
      </w:pPr>
      <w:r>
        <w:rPr>
          <w:color w:val="555555"/>
          <w:sz w:val="16"/>
          <w:szCs w:val="16"/>
        </w:rPr>
        <w:t>PMP  •  CSM  •  AWS Solutions Architect  •  AWS AI/ML Ambassador</w:t>
      </w:r>
    </w:p>
    <w:p w14:paraId="749F61C4" w14:textId="77777777" w:rsidR="004D2AB4" w:rsidRDefault="00000000">
      <w:pPr>
        <w:spacing w:after="120"/>
        <w:jc w:val="center"/>
      </w:pPr>
      <w:proofErr w:type="spellStart"/>
      <w:r>
        <w:rPr>
          <w:color w:val="555555"/>
          <w:sz w:val="16"/>
          <w:szCs w:val="16"/>
        </w:rPr>
        <w:t>Marcola</w:t>
      </w:r>
      <w:proofErr w:type="spellEnd"/>
      <w:r>
        <w:rPr>
          <w:color w:val="555555"/>
          <w:sz w:val="16"/>
          <w:szCs w:val="16"/>
        </w:rPr>
        <w:t>, OR (Remote US)  •  jeremy.brazell@gmail.com  •  linkedin.com/in/</w:t>
      </w:r>
      <w:proofErr w:type="spellStart"/>
      <w:r>
        <w:rPr>
          <w:color w:val="555555"/>
          <w:sz w:val="16"/>
          <w:szCs w:val="16"/>
        </w:rPr>
        <w:t>jeremybrazell</w:t>
      </w:r>
      <w:proofErr w:type="spellEnd"/>
      <w:r>
        <w:rPr>
          <w:color w:val="555555"/>
          <w:sz w:val="16"/>
          <w:szCs w:val="16"/>
        </w:rPr>
        <w:t xml:space="preserve">  •  ethos-tech.ai</w:t>
      </w:r>
    </w:p>
    <w:p w14:paraId="21769FB4" w14:textId="77777777" w:rsidR="004D2AB4" w:rsidRDefault="00000000">
      <w:pPr>
        <w:pBdr>
          <w:bottom w:val="single" w:sz="6" w:space="1" w:color="1F3A5F"/>
        </w:pBdr>
        <w:spacing w:before="160" w:after="60"/>
      </w:pPr>
      <w:r>
        <w:rPr>
          <w:b/>
          <w:bCs/>
          <w:caps/>
          <w:color w:val="1F3A5F"/>
        </w:rPr>
        <w:t>Professional Summary</w:t>
      </w:r>
    </w:p>
    <w:p w14:paraId="5ED98DD6" w14:textId="77777777" w:rsidR="004D2AB4" w:rsidRDefault="00000000">
      <w:pPr>
        <w:spacing w:after="40"/>
      </w:pPr>
      <w:r>
        <w:rPr>
          <w:color w:val="222222"/>
          <w:sz w:val="18"/>
          <w:szCs w:val="18"/>
        </w:rPr>
        <w:t xml:space="preserve">Senior enterprise delivery consultant with 17 years leading AI, data, and cloud programs across a ~$500M portfolio of Fortune 100 accounts (P&amp;G, ViacomCBS, Redfin, American Express, Optum/UHG). Pairs product-owner discipline with hands-on AI/LLM </w:t>
      </w:r>
      <w:proofErr w:type="gramStart"/>
      <w:r>
        <w:rPr>
          <w:color w:val="222222"/>
          <w:sz w:val="18"/>
          <w:szCs w:val="18"/>
        </w:rPr>
        <w:t>delivery:</w:t>
      </w:r>
      <w:proofErr w:type="gramEnd"/>
      <w:r>
        <w:rPr>
          <w:color w:val="222222"/>
          <w:sz w:val="18"/>
          <w:szCs w:val="18"/>
        </w:rPr>
        <w:t xml:space="preserve"> finds the business problem in the data, designs the system to move it, and leads the cross-functional team to ship it in production. At Aviatrix, identified a $43M ARR retention gap across 111 accounts and designed a 4-agent generative-AI system to close it; previously managed $106M ARR at AWS as an AI/ML Ambassador. Available for consulting and fractional engagements through Ethos AI LLC.</w:t>
      </w:r>
    </w:p>
    <w:p w14:paraId="5B233597" w14:textId="77777777" w:rsidR="004D2AB4" w:rsidRDefault="00000000">
      <w:pPr>
        <w:pBdr>
          <w:bottom w:val="single" w:sz="6" w:space="1" w:color="1F3A5F"/>
        </w:pBdr>
        <w:spacing w:before="160" w:after="60"/>
      </w:pPr>
      <w:r>
        <w:rPr>
          <w:b/>
          <w:bCs/>
          <w:caps/>
          <w:color w:val="1F3A5F"/>
        </w:rPr>
        <w:t>Skills</w:t>
      </w:r>
    </w:p>
    <w:p w14:paraId="70CBBC71" w14:textId="77777777" w:rsidR="004D2AB4" w:rsidRDefault="00000000">
      <w:pPr>
        <w:spacing w:after="30"/>
      </w:pPr>
      <w:r>
        <w:rPr>
          <w:b/>
          <w:bCs/>
          <w:color w:val="111111"/>
          <w:sz w:val="17"/>
          <w:szCs w:val="17"/>
        </w:rPr>
        <w:t xml:space="preserve">AI &amp; LLM Delivery: </w:t>
      </w:r>
      <w:r>
        <w:rPr>
          <w:color w:val="333333"/>
          <w:sz w:val="17"/>
          <w:szCs w:val="17"/>
        </w:rPr>
        <w:t>Generative AI, Agentic System Design, LLM Deployment, RAG Solution Scoping, AI/ML POC Development, Prompt &amp; Context Engineering</w:t>
      </w:r>
    </w:p>
    <w:p w14:paraId="53092C0B" w14:textId="77777777" w:rsidR="004D2AB4" w:rsidRDefault="00000000">
      <w:pPr>
        <w:spacing w:after="30"/>
      </w:pPr>
      <w:r>
        <w:rPr>
          <w:b/>
          <w:bCs/>
          <w:color w:val="111111"/>
          <w:sz w:val="17"/>
          <w:szCs w:val="17"/>
        </w:rPr>
        <w:t xml:space="preserve">Product &amp; Agile Delivery: </w:t>
      </w:r>
      <w:r>
        <w:rPr>
          <w:color w:val="333333"/>
          <w:sz w:val="17"/>
          <w:szCs w:val="17"/>
        </w:rPr>
        <w:t>Product Ownership, Backlog Management, Scrum/Kanban (CSM), Agile Delivery, Engagement &amp; Program Management (PMP), KPI/OKR Design</w:t>
      </w:r>
    </w:p>
    <w:p w14:paraId="21EB788A" w14:textId="77777777" w:rsidR="004D2AB4" w:rsidRDefault="00000000">
      <w:pPr>
        <w:spacing w:after="30"/>
      </w:pPr>
      <w:r>
        <w:rPr>
          <w:b/>
          <w:bCs/>
          <w:color w:val="111111"/>
          <w:sz w:val="17"/>
          <w:szCs w:val="17"/>
        </w:rPr>
        <w:t xml:space="preserve">Data &amp; Analytics Delivery: </w:t>
      </w:r>
      <w:r>
        <w:rPr>
          <w:color w:val="333333"/>
          <w:sz w:val="17"/>
          <w:szCs w:val="17"/>
        </w:rPr>
        <w:t xml:space="preserve">Data Platform &amp; Warehouse Delivery (Snowflake, </w:t>
      </w:r>
      <w:proofErr w:type="spellStart"/>
      <w:r>
        <w:rPr>
          <w:color w:val="333333"/>
          <w:sz w:val="17"/>
          <w:szCs w:val="17"/>
        </w:rPr>
        <w:t>BigQuery</w:t>
      </w:r>
      <w:proofErr w:type="spellEnd"/>
      <w:r>
        <w:rPr>
          <w:color w:val="333333"/>
          <w:sz w:val="17"/>
          <w:szCs w:val="17"/>
        </w:rPr>
        <w:t xml:space="preserve">), </w:t>
      </w:r>
      <w:proofErr w:type="spellStart"/>
      <w:r>
        <w:rPr>
          <w:color w:val="333333"/>
          <w:sz w:val="17"/>
          <w:szCs w:val="17"/>
        </w:rPr>
        <w:t>dbt</w:t>
      </w:r>
      <w:proofErr w:type="spellEnd"/>
      <w:r>
        <w:rPr>
          <w:color w:val="333333"/>
          <w:sz w:val="17"/>
          <w:szCs w:val="17"/>
        </w:rPr>
        <w:t xml:space="preserve">, </w:t>
      </w:r>
      <w:proofErr w:type="spellStart"/>
      <w:r>
        <w:rPr>
          <w:color w:val="333333"/>
          <w:sz w:val="17"/>
          <w:szCs w:val="17"/>
        </w:rPr>
        <w:t>Matillion</w:t>
      </w:r>
      <w:proofErr w:type="spellEnd"/>
      <w:r>
        <w:rPr>
          <w:color w:val="333333"/>
          <w:sz w:val="17"/>
          <w:szCs w:val="17"/>
        </w:rPr>
        <w:t>, Tableau, Analytics/Intelligence Delivery, Customer Health Scoring, Dashboards &amp; Reporting</w:t>
      </w:r>
    </w:p>
    <w:p w14:paraId="617C181A" w14:textId="77777777" w:rsidR="004D2AB4" w:rsidRDefault="00000000">
      <w:pPr>
        <w:spacing w:after="30"/>
      </w:pPr>
      <w:r>
        <w:rPr>
          <w:b/>
          <w:bCs/>
          <w:color w:val="111111"/>
          <w:sz w:val="17"/>
          <w:szCs w:val="17"/>
        </w:rPr>
        <w:t xml:space="preserve">Cloud &amp; Infrastructure: </w:t>
      </w:r>
      <w:r>
        <w:rPr>
          <w:color w:val="333333"/>
          <w:sz w:val="17"/>
          <w:szCs w:val="17"/>
        </w:rPr>
        <w:t>Multi-Cloud Architecture (AWS/Azure/GCP), Cloud Migration &amp; Modernization, Digital Transformation</w:t>
      </w:r>
    </w:p>
    <w:p w14:paraId="70B592B5" w14:textId="77777777" w:rsidR="004D2AB4" w:rsidRDefault="00000000">
      <w:pPr>
        <w:spacing w:after="30"/>
      </w:pPr>
      <w:r>
        <w:rPr>
          <w:b/>
          <w:bCs/>
          <w:color w:val="111111"/>
          <w:sz w:val="17"/>
          <w:szCs w:val="17"/>
        </w:rPr>
        <w:t xml:space="preserve">Leadership &amp; Delivery Ops: </w:t>
      </w:r>
      <w:r>
        <w:rPr>
          <w:color w:val="333333"/>
          <w:sz w:val="17"/>
          <w:szCs w:val="17"/>
        </w:rPr>
        <w:t>Customer Success Strategy, Revenue Retention (NDR/GRR), Churn Reduction, Stakeholder Management, PMO Build &amp; Scale, Cross-Functional Team Leadership, Executive Communication</w:t>
      </w:r>
    </w:p>
    <w:p w14:paraId="00CA0DDD" w14:textId="77777777" w:rsidR="004D2AB4" w:rsidRDefault="00000000">
      <w:pPr>
        <w:spacing w:after="30"/>
      </w:pPr>
      <w:r>
        <w:rPr>
          <w:b/>
          <w:bCs/>
          <w:color w:val="111111"/>
          <w:sz w:val="17"/>
          <w:szCs w:val="17"/>
        </w:rPr>
        <w:t xml:space="preserve">Tools: </w:t>
      </w:r>
      <w:r>
        <w:rPr>
          <w:color w:val="333333"/>
          <w:sz w:val="17"/>
          <w:szCs w:val="17"/>
        </w:rPr>
        <w:t xml:space="preserve">Claude / Claude Code, Salesforce, </w:t>
      </w:r>
      <w:proofErr w:type="spellStart"/>
      <w:r>
        <w:rPr>
          <w:color w:val="333333"/>
          <w:sz w:val="17"/>
          <w:szCs w:val="17"/>
        </w:rPr>
        <w:t>Salesloft</w:t>
      </w:r>
      <w:proofErr w:type="spellEnd"/>
      <w:r>
        <w:rPr>
          <w:color w:val="333333"/>
          <w:sz w:val="17"/>
          <w:szCs w:val="17"/>
        </w:rPr>
        <w:t xml:space="preserve">, Jira, </w:t>
      </w:r>
      <w:proofErr w:type="spellStart"/>
      <w:r>
        <w:rPr>
          <w:color w:val="333333"/>
          <w:sz w:val="17"/>
          <w:szCs w:val="17"/>
        </w:rPr>
        <w:t>Rocketlane</w:t>
      </w:r>
      <w:proofErr w:type="spellEnd"/>
      <w:r>
        <w:rPr>
          <w:color w:val="333333"/>
          <w:sz w:val="17"/>
          <w:szCs w:val="17"/>
        </w:rPr>
        <w:t xml:space="preserve">, Slack, Snowflake, </w:t>
      </w:r>
      <w:proofErr w:type="spellStart"/>
      <w:r>
        <w:rPr>
          <w:color w:val="333333"/>
          <w:sz w:val="17"/>
          <w:szCs w:val="17"/>
        </w:rPr>
        <w:t>dbt</w:t>
      </w:r>
      <w:proofErr w:type="spellEnd"/>
      <w:r>
        <w:rPr>
          <w:color w:val="333333"/>
          <w:sz w:val="17"/>
          <w:szCs w:val="17"/>
        </w:rPr>
        <w:t xml:space="preserve">, </w:t>
      </w:r>
      <w:proofErr w:type="spellStart"/>
      <w:r>
        <w:rPr>
          <w:color w:val="333333"/>
          <w:sz w:val="17"/>
          <w:szCs w:val="17"/>
        </w:rPr>
        <w:t>Matillion</w:t>
      </w:r>
      <w:proofErr w:type="spellEnd"/>
      <w:r>
        <w:rPr>
          <w:color w:val="333333"/>
          <w:sz w:val="17"/>
          <w:szCs w:val="17"/>
        </w:rPr>
        <w:t>, Tableau, AWS (SageMaker, Lambda, S3), GCP (</w:t>
      </w:r>
      <w:proofErr w:type="spellStart"/>
      <w:r>
        <w:rPr>
          <w:color w:val="333333"/>
          <w:sz w:val="17"/>
          <w:szCs w:val="17"/>
        </w:rPr>
        <w:t>BigQuery</w:t>
      </w:r>
      <w:proofErr w:type="spellEnd"/>
      <w:r>
        <w:rPr>
          <w:color w:val="333333"/>
          <w:sz w:val="17"/>
          <w:szCs w:val="17"/>
        </w:rPr>
        <w:t>)</w:t>
      </w:r>
    </w:p>
    <w:p w14:paraId="62827E2C" w14:textId="77777777" w:rsidR="004D2AB4" w:rsidRDefault="00000000">
      <w:pPr>
        <w:pBdr>
          <w:bottom w:val="single" w:sz="6" w:space="1" w:color="1F3A5F"/>
        </w:pBdr>
        <w:spacing w:before="160" w:after="60"/>
      </w:pPr>
      <w:r>
        <w:rPr>
          <w:b/>
          <w:bCs/>
          <w:caps/>
          <w:color w:val="1F3A5F"/>
        </w:rPr>
        <w:t>Professional Experience</w:t>
      </w:r>
    </w:p>
    <w:p w14:paraId="432F423D" w14:textId="77777777" w:rsidR="004D2AB4" w:rsidRDefault="00000000">
      <w:pPr>
        <w:tabs>
          <w:tab w:val="right" w:pos="9026"/>
        </w:tabs>
        <w:spacing w:before="120" w:after="20"/>
      </w:pPr>
      <w:r>
        <w:rPr>
          <w:b/>
          <w:bCs/>
          <w:color w:val="111111"/>
          <w:sz w:val="19"/>
          <w:szCs w:val="19"/>
        </w:rPr>
        <w:t xml:space="preserve">Aviatrix  |  </w:t>
      </w:r>
      <w:r>
        <w:rPr>
          <w:i/>
          <w:iCs/>
          <w:color w:val="111111"/>
          <w:sz w:val="19"/>
          <w:szCs w:val="19"/>
        </w:rPr>
        <w:t>Senior Engagement Manager</w:t>
      </w:r>
      <w:r>
        <w:rPr>
          <w:color w:val="555555"/>
          <w:sz w:val="17"/>
          <w:szCs w:val="17"/>
        </w:rPr>
        <w:tab/>
        <w:t>Mar 2025 – Present</w:t>
      </w:r>
    </w:p>
    <w:p w14:paraId="070D04D1" w14:textId="77777777" w:rsidR="004D2AB4" w:rsidRDefault="00000000">
      <w:pPr>
        <w:spacing w:after="20"/>
      </w:pPr>
      <w:r>
        <w:rPr>
          <w:i/>
          <w:iCs/>
          <w:color w:val="555555"/>
          <w:sz w:val="17"/>
          <w:szCs w:val="17"/>
        </w:rPr>
        <w:t>Enterprise SaaS cloud-networking platform. Only Engagement Manager with functional depth across all 6 engagement tiers.</w:t>
      </w:r>
    </w:p>
    <w:p w14:paraId="197E738F" w14:textId="77777777" w:rsidR="004D2AB4" w:rsidRDefault="00000000">
      <w:pPr>
        <w:spacing w:after="36"/>
        <w:ind w:left="180" w:hanging="180"/>
      </w:pPr>
      <w:r>
        <w:rPr>
          <w:color w:val="1F3A5F"/>
          <w:sz w:val="16"/>
          <w:szCs w:val="16"/>
        </w:rPr>
        <w:t xml:space="preserve">▪  </w:t>
      </w:r>
      <w:r>
        <w:rPr>
          <w:color w:val="222222"/>
          <w:sz w:val="18"/>
          <w:szCs w:val="18"/>
        </w:rPr>
        <w:t>Designed an agentic CSM system targeting a $43M ARR retention gap across 111 accounts — identified a 29-point NDR delta (121% engaged vs. 92% unengaged) and architected a 4-agent generative-AI system (Health Check, No-Touch Nurture, Thought Leadership, Executive Engagement) to reduce churn and drive adoption.</w:t>
      </w:r>
    </w:p>
    <w:p w14:paraId="2324002E" w14:textId="77777777" w:rsidR="004D2AB4" w:rsidRDefault="00000000">
      <w:pPr>
        <w:spacing w:after="36"/>
        <w:ind w:left="180" w:hanging="180"/>
      </w:pPr>
      <w:r>
        <w:rPr>
          <w:color w:val="1F3A5F"/>
          <w:sz w:val="16"/>
          <w:szCs w:val="16"/>
        </w:rPr>
        <w:t xml:space="preserve">▪  </w:t>
      </w:r>
      <w:r>
        <w:rPr>
          <w:color w:val="222222"/>
          <w:sz w:val="18"/>
          <w:szCs w:val="18"/>
        </w:rPr>
        <w:t xml:space="preserve">Built an AI-powered operational monitoring system using a Claude agent network across Slack, email, </w:t>
      </w:r>
      <w:proofErr w:type="spellStart"/>
      <w:r>
        <w:rPr>
          <w:color w:val="222222"/>
          <w:sz w:val="18"/>
          <w:szCs w:val="18"/>
        </w:rPr>
        <w:t>Rocketlane</w:t>
      </w:r>
      <w:proofErr w:type="spellEnd"/>
      <w:r>
        <w:rPr>
          <w:color w:val="222222"/>
          <w:sz w:val="18"/>
          <w:szCs w:val="18"/>
        </w:rPr>
        <w:t>, and Jira, delivering prioritized daily briefings with customer health scores. POC advanced to a VP-level, company-scale proposal.</w:t>
      </w:r>
    </w:p>
    <w:p w14:paraId="3727A646" w14:textId="77777777" w:rsidR="004D2AB4" w:rsidRDefault="00000000">
      <w:pPr>
        <w:spacing w:after="36"/>
        <w:ind w:left="180" w:hanging="180"/>
      </w:pPr>
      <w:r>
        <w:rPr>
          <w:color w:val="1F3A5F"/>
          <w:sz w:val="16"/>
          <w:szCs w:val="16"/>
        </w:rPr>
        <w:t xml:space="preserve">▪  </w:t>
      </w:r>
      <w:r>
        <w:rPr>
          <w:color w:val="222222"/>
          <w:sz w:val="18"/>
          <w:szCs w:val="18"/>
        </w:rPr>
        <w:t>Own the largest enterprise engagement (Optum/UHG, $250K), leading a 15-person cross-functional team through multi-cloud networking architecture, onboarding, and ongoing operations.</w:t>
      </w:r>
    </w:p>
    <w:p w14:paraId="0722A2CD" w14:textId="77777777" w:rsidR="004D2AB4" w:rsidRDefault="00000000">
      <w:pPr>
        <w:spacing w:after="36"/>
        <w:ind w:left="180" w:hanging="180"/>
      </w:pPr>
      <w:r>
        <w:rPr>
          <w:color w:val="1F3A5F"/>
          <w:sz w:val="16"/>
          <w:szCs w:val="16"/>
        </w:rPr>
        <w:t xml:space="preserve">▪  </w:t>
      </w:r>
      <w:r>
        <w:rPr>
          <w:color w:val="222222"/>
          <w:sz w:val="18"/>
          <w:szCs w:val="18"/>
        </w:rPr>
        <w:t>Overhauled engagement processes for all of Aviatrix Professional Services, replacing ad-hoc delivery with standardized playbooks now used across every active engagement; defined KPIs for engagement health and renewal readiness.</w:t>
      </w:r>
    </w:p>
    <w:p w14:paraId="56CC3E01" w14:textId="77777777" w:rsidR="004D2AB4" w:rsidRDefault="00000000">
      <w:pPr>
        <w:tabs>
          <w:tab w:val="right" w:pos="9026"/>
        </w:tabs>
        <w:spacing w:before="120" w:after="20"/>
      </w:pPr>
      <w:r>
        <w:rPr>
          <w:b/>
          <w:bCs/>
          <w:color w:val="111111"/>
          <w:sz w:val="19"/>
          <w:szCs w:val="19"/>
        </w:rPr>
        <w:t xml:space="preserve">Amplify Consulting Partners (now </w:t>
      </w:r>
      <w:proofErr w:type="spellStart"/>
      <w:r>
        <w:rPr>
          <w:b/>
          <w:bCs/>
          <w:color w:val="111111"/>
          <w:sz w:val="19"/>
          <w:szCs w:val="19"/>
        </w:rPr>
        <w:t>Sparq</w:t>
      </w:r>
      <w:proofErr w:type="spellEnd"/>
      <w:r>
        <w:rPr>
          <w:b/>
          <w:bCs/>
          <w:color w:val="111111"/>
          <w:sz w:val="19"/>
          <w:szCs w:val="19"/>
        </w:rPr>
        <w:t xml:space="preserve">)  |  </w:t>
      </w:r>
      <w:r>
        <w:rPr>
          <w:i/>
          <w:iCs/>
          <w:color w:val="111111"/>
          <w:sz w:val="19"/>
          <w:szCs w:val="19"/>
        </w:rPr>
        <w:t>Senior Technical Program Manager</w:t>
      </w:r>
      <w:r>
        <w:rPr>
          <w:color w:val="555555"/>
          <w:sz w:val="17"/>
          <w:szCs w:val="17"/>
        </w:rPr>
        <w:tab/>
        <w:t>Aug 2024 – Mar 2025</w:t>
      </w:r>
    </w:p>
    <w:p w14:paraId="74739AA8" w14:textId="77777777" w:rsidR="004D2AB4" w:rsidRDefault="00000000">
      <w:pPr>
        <w:spacing w:after="20"/>
      </w:pPr>
      <w:r>
        <w:rPr>
          <w:i/>
          <w:iCs/>
          <w:color w:val="555555"/>
          <w:sz w:val="17"/>
          <w:szCs w:val="17"/>
        </w:rPr>
        <w:t>AI-native digital engineering firm delivering data, AI, and modernization programs for enterprise clients.</w:t>
      </w:r>
    </w:p>
    <w:p w14:paraId="12010742" w14:textId="77777777" w:rsidR="004D2AB4" w:rsidRDefault="00000000">
      <w:pPr>
        <w:spacing w:after="36"/>
        <w:ind w:left="180" w:hanging="180"/>
      </w:pPr>
      <w:r>
        <w:rPr>
          <w:color w:val="1F3A5F"/>
          <w:sz w:val="16"/>
          <w:szCs w:val="16"/>
        </w:rPr>
        <w:t xml:space="preserve">▪  </w:t>
      </w:r>
      <w:r>
        <w:rPr>
          <w:color w:val="222222"/>
          <w:sz w:val="18"/>
          <w:szCs w:val="18"/>
        </w:rPr>
        <w:t xml:space="preserve">Led delivery of an AI-driven pickup-volume forecasting system for a global parcel-delivery &amp; logistics leader (Gemini, </w:t>
      </w:r>
      <w:proofErr w:type="spellStart"/>
      <w:r>
        <w:rPr>
          <w:color w:val="222222"/>
          <w:sz w:val="18"/>
          <w:szCs w:val="18"/>
        </w:rPr>
        <w:t>BigQuery</w:t>
      </w:r>
      <w:proofErr w:type="spellEnd"/>
      <w:r>
        <w:rPr>
          <w:color w:val="222222"/>
          <w:sz w:val="18"/>
          <w:szCs w:val="18"/>
        </w:rPr>
        <w:t xml:space="preserve">, </w:t>
      </w:r>
      <w:proofErr w:type="spellStart"/>
      <w:r>
        <w:rPr>
          <w:color w:val="222222"/>
          <w:sz w:val="18"/>
          <w:szCs w:val="18"/>
        </w:rPr>
        <w:t>Streamlit</w:t>
      </w:r>
      <w:proofErr w:type="spellEnd"/>
      <w:r>
        <w:rPr>
          <w:color w:val="222222"/>
          <w:sz w:val="18"/>
          <w:szCs w:val="18"/>
        </w:rPr>
        <w:t xml:space="preserve"> on Google Cloud), moving premium expedited-air planning from manual/tribal knowledge to a production system — plan accuracy rose 17% with reduced driver overtime and unplanned </w:t>
      </w:r>
      <w:proofErr w:type="gramStart"/>
      <w:r>
        <w:rPr>
          <w:color w:val="222222"/>
          <w:sz w:val="18"/>
          <w:szCs w:val="18"/>
        </w:rPr>
        <w:t>spend</w:t>
      </w:r>
      <w:proofErr w:type="gramEnd"/>
      <w:r>
        <w:rPr>
          <w:color w:val="222222"/>
          <w:sz w:val="18"/>
          <w:szCs w:val="18"/>
        </w:rPr>
        <w:t>.</w:t>
      </w:r>
    </w:p>
    <w:p w14:paraId="4C803BED" w14:textId="77777777" w:rsidR="004D2AB4" w:rsidRDefault="00000000">
      <w:pPr>
        <w:spacing w:after="36"/>
        <w:ind w:left="180" w:hanging="180"/>
      </w:pPr>
      <w:r>
        <w:rPr>
          <w:color w:val="1F3A5F"/>
          <w:sz w:val="16"/>
          <w:szCs w:val="16"/>
        </w:rPr>
        <w:t xml:space="preserve">▪  </w:t>
      </w:r>
      <w:r>
        <w:rPr>
          <w:color w:val="222222"/>
          <w:sz w:val="18"/>
          <w:szCs w:val="18"/>
        </w:rPr>
        <w:t xml:space="preserve">Led delivery of a secure Snowflake data warehouse for Center Street Lending, a multi-state real-estate lender (Snowflake, </w:t>
      </w:r>
      <w:proofErr w:type="spellStart"/>
      <w:r>
        <w:rPr>
          <w:color w:val="222222"/>
          <w:sz w:val="18"/>
          <w:szCs w:val="18"/>
        </w:rPr>
        <w:t>Matillion</w:t>
      </w:r>
      <w:proofErr w:type="spellEnd"/>
      <w:r>
        <w:rPr>
          <w:color w:val="222222"/>
          <w:sz w:val="18"/>
          <w:szCs w:val="18"/>
        </w:rPr>
        <w:t>, Tableau), consolidating siloed systems into a single source of truth that saved the executive team 25–30 hours per week.</w:t>
      </w:r>
    </w:p>
    <w:p w14:paraId="6E87E1D7" w14:textId="77777777" w:rsidR="004D2AB4" w:rsidRDefault="00000000">
      <w:pPr>
        <w:spacing w:after="36"/>
        <w:ind w:left="180" w:hanging="180"/>
      </w:pPr>
      <w:r>
        <w:rPr>
          <w:color w:val="1F3A5F"/>
          <w:sz w:val="16"/>
          <w:szCs w:val="16"/>
        </w:rPr>
        <w:t xml:space="preserve">▪  </w:t>
      </w:r>
      <w:r>
        <w:rPr>
          <w:color w:val="222222"/>
          <w:sz w:val="18"/>
          <w:szCs w:val="18"/>
        </w:rPr>
        <w:t>Ran enterprise program delivery and workflow design across cross-functional client teams, standardizing delivery cadence and reporting.</w:t>
      </w:r>
    </w:p>
    <w:p w14:paraId="6DEFE0C6" w14:textId="77777777" w:rsidR="004D2AB4" w:rsidRDefault="00000000">
      <w:pPr>
        <w:tabs>
          <w:tab w:val="right" w:pos="9026"/>
        </w:tabs>
        <w:spacing w:before="120" w:after="20"/>
      </w:pPr>
      <w:proofErr w:type="spellStart"/>
      <w:r>
        <w:rPr>
          <w:b/>
          <w:bCs/>
          <w:color w:val="111111"/>
          <w:sz w:val="19"/>
          <w:szCs w:val="19"/>
        </w:rPr>
        <w:t>Livewood</w:t>
      </w:r>
      <w:proofErr w:type="spellEnd"/>
      <w:r>
        <w:rPr>
          <w:b/>
          <w:bCs/>
          <w:color w:val="111111"/>
          <w:sz w:val="19"/>
          <w:szCs w:val="19"/>
        </w:rPr>
        <w:t xml:space="preserve"> Consulting, LLC  |  </w:t>
      </w:r>
      <w:r>
        <w:rPr>
          <w:i/>
          <w:iCs/>
          <w:color w:val="111111"/>
          <w:sz w:val="19"/>
          <w:szCs w:val="19"/>
        </w:rPr>
        <w:t>Principal Consultant</w:t>
      </w:r>
      <w:r>
        <w:rPr>
          <w:color w:val="555555"/>
          <w:sz w:val="17"/>
          <w:szCs w:val="17"/>
        </w:rPr>
        <w:tab/>
        <w:t>Mar 2024 – Aug 2024</w:t>
      </w:r>
    </w:p>
    <w:p w14:paraId="268F0CE2" w14:textId="77777777" w:rsidR="004D2AB4" w:rsidRDefault="00000000">
      <w:pPr>
        <w:spacing w:after="36"/>
        <w:ind w:left="180" w:hanging="180"/>
      </w:pPr>
      <w:r>
        <w:rPr>
          <w:color w:val="1F3A5F"/>
          <w:sz w:val="16"/>
          <w:szCs w:val="16"/>
        </w:rPr>
        <w:t xml:space="preserve">▪  </w:t>
      </w:r>
      <w:r>
        <w:rPr>
          <w:color w:val="222222"/>
          <w:sz w:val="18"/>
          <w:szCs w:val="18"/>
        </w:rPr>
        <w:t>Independent advisory across delivery strategy and AI/cloud program design for enterprise clients.</w:t>
      </w:r>
    </w:p>
    <w:p w14:paraId="58EE04CE" w14:textId="77777777" w:rsidR="004D2AB4" w:rsidRDefault="00000000">
      <w:pPr>
        <w:tabs>
          <w:tab w:val="right" w:pos="9026"/>
        </w:tabs>
        <w:spacing w:before="120" w:after="20"/>
      </w:pPr>
      <w:r>
        <w:rPr>
          <w:b/>
          <w:bCs/>
          <w:color w:val="111111"/>
          <w:sz w:val="19"/>
          <w:szCs w:val="19"/>
        </w:rPr>
        <w:t xml:space="preserve">Amazon Web Services (AWS)  |  </w:t>
      </w:r>
      <w:r>
        <w:rPr>
          <w:i/>
          <w:iCs/>
          <w:color w:val="111111"/>
          <w:sz w:val="19"/>
          <w:szCs w:val="19"/>
        </w:rPr>
        <w:t>Senior Customer Solutions Manager</w:t>
      </w:r>
      <w:r>
        <w:rPr>
          <w:color w:val="555555"/>
          <w:sz w:val="17"/>
          <w:szCs w:val="17"/>
        </w:rPr>
        <w:tab/>
        <w:t>Sep 2021 – Mar 2024</w:t>
      </w:r>
    </w:p>
    <w:p w14:paraId="3E3B3059" w14:textId="77777777" w:rsidR="004D2AB4" w:rsidRDefault="00000000">
      <w:pPr>
        <w:spacing w:after="20"/>
      </w:pPr>
      <w:r>
        <w:rPr>
          <w:i/>
          <w:iCs/>
          <w:color w:val="555555"/>
          <w:sz w:val="17"/>
          <w:szCs w:val="17"/>
        </w:rPr>
        <w:t>“COO of the Account Team.” Managed $106M in ARR. Drove &gt;$1.5M in documented customer savings across cost optimization, licensing, and migration.</w:t>
      </w:r>
    </w:p>
    <w:p w14:paraId="7FBA942E" w14:textId="77777777" w:rsidR="004D2AB4" w:rsidRDefault="00000000">
      <w:pPr>
        <w:spacing w:after="36"/>
        <w:ind w:left="180" w:hanging="180"/>
      </w:pPr>
      <w:r>
        <w:rPr>
          <w:color w:val="1F3A5F"/>
          <w:sz w:val="16"/>
          <w:szCs w:val="16"/>
        </w:rPr>
        <w:t xml:space="preserve">▪  </w:t>
      </w:r>
      <w:r>
        <w:rPr>
          <w:color w:val="222222"/>
          <w:sz w:val="18"/>
          <w:szCs w:val="18"/>
        </w:rPr>
        <w:t>Executed core aspects of Redfin's $500M, 5-year AWS-exclusive contract, ramping a $1M technical training program and managing a $1M+ annual budget for the $2.3B client; delivered cost optimization saving millions and built an in-house global training hub for AWS certifications.</w:t>
      </w:r>
    </w:p>
    <w:p w14:paraId="33D39E59" w14:textId="77777777" w:rsidR="004D2AB4" w:rsidRDefault="00000000">
      <w:pPr>
        <w:spacing w:after="36"/>
        <w:ind w:left="180" w:hanging="180"/>
      </w:pPr>
      <w:r>
        <w:rPr>
          <w:color w:val="1F3A5F"/>
          <w:sz w:val="16"/>
          <w:szCs w:val="16"/>
        </w:rPr>
        <w:t xml:space="preserve">▪  </w:t>
      </w:r>
      <w:r>
        <w:rPr>
          <w:color w:val="222222"/>
          <w:sz w:val="18"/>
          <w:szCs w:val="18"/>
        </w:rPr>
        <w:t xml:space="preserve">Influenced AI company </w:t>
      </w:r>
      <w:proofErr w:type="spellStart"/>
      <w:r>
        <w:rPr>
          <w:color w:val="222222"/>
          <w:sz w:val="18"/>
          <w:szCs w:val="18"/>
        </w:rPr>
        <w:t>EagleView</w:t>
      </w:r>
      <w:proofErr w:type="spellEnd"/>
      <w:r>
        <w:rPr>
          <w:color w:val="222222"/>
          <w:sz w:val="18"/>
          <w:szCs w:val="18"/>
        </w:rPr>
        <w:t xml:space="preserve"> to reinvest $600K into AI by uncovering optimization savings (MSFT licensing → AWS microservices migration) and leading a POC with Application Modernization Labs.</w:t>
      </w:r>
    </w:p>
    <w:p w14:paraId="586E9D10" w14:textId="77777777" w:rsidR="004D2AB4" w:rsidRDefault="00000000">
      <w:pPr>
        <w:spacing w:after="36"/>
        <w:ind w:left="180" w:hanging="180"/>
      </w:pPr>
      <w:r>
        <w:rPr>
          <w:color w:val="1F3A5F"/>
          <w:sz w:val="16"/>
          <w:szCs w:val="16"/>
        </w:rPr>
        <w:t xml:space="preserve">▪  </w:t>
      </w:r>
      <w:r>
        <w:rPr>
          <w:color w:val="222222"/>
          <w:sz w:val="18"/>
          <w:szCs w:val="18"/>
        </w:rPr>
        <w:t>Led generative-AI and ML POC development across accounts — scoped use cases, built business justifications, and ran proof-of-concept cycles for LLM and machine-learning workloads on AWS infrastructure.</w:t>
      </w:r>
    </w:p>
    <w:p w14:paraId="268C5BC3" w14:textId="77777777" w:rsidR="004D2AB4" w:rsidRDefault="00000000">
      <w:pPr>
        <w:spacing w:after="36"/>
        <w:ind w:left="180" w:hanging="180"/>
      </w:pPr>
      <w:r>
        <w:rPr>
          <w:color w:val="1F3A5F"/>
          <w:sz w:val="16"/>
          <w:szCs w:val="16"/>
        </w:rPr>
        <w:t xml:space="preserve">▪  </w:t>
      </w:r>
      <w:r>
        <w:rPr>
          <w:color w:val="222222"/>
          <w:sz w:val="18"/>
          <w:szCs w:val="18"/>
        </w:rPr>
        <w:t>Selected as an AWS AI/ML Technical Field Community Ambassador (2024), a limited cohort chosen to drive AI adoption strategy across AWS's enterprise customer base.</w:t>
      </w:r>
    </w:p>
    <w:p w14:paraId="71A8FF5C" w14:textId="77777777" w:rsidR="004D2AB4" w:rsidRDefault="00000000">
      <w:pPr>
        <w:tabs>
          <w:tab w:val="right" w:pos="9026"/>
        </w:tabs>
        <w:spacing w:before="120" w:after="20"/>
      </w:pPr>
      <w:r>
        <w:rPr>
          <w:b/>
          <w:bCs/>
          <w:color w:val="111111"/>
          <w:sz w:val="19"/>
          <w:szCs w:val="19"/>
        </w:rPr>
        <w:lastRenderedPageBreak/>
        <w:t xml:space="preserve">2nd Watch  |  </w:t>
      </w:r>
      <w:r>
        <w:rPr>
          <w:i/>
          <w:iCs/>
          <w:color w:val="111111"/>
          <w:sz w:val="19"/>
          <w:szCs w:val="19"/>
        </w:rPr>
        <w:t>Senior Project Manager</w:t>
      </w:r>
      <w:r>
        <w:rPr>
          <w:color w:val="555555"/>
          <w:sz w:val="17"/>
          <w:szCs w:val="17"/>
        </w:rPr>
        <w:tab/>
        <w:t>Apr 2020 – Sep 2021</w:t>
      </w:r>
    </w:p>
    <w:p w14:paraId="7B595D1C" w14:textId="77777777" w:rsidR="004D2AB4" w:rsidRDefault="00000000">
      <w:pPr>
        <w:spacing w:after="36"/>
        <w:ind w:left="180" w:hanging="180"/>
      </w:pPr>
      <w:r>
        <w:rPr>
          <w:color w:val="1F3A5F"/>
          <w:sz w:val="16"/>
          <w:szCs w:val="16"/>
        </w:rPr>
        <w:t xml:space="preserve">▪  </w:t>
      </w:r>
      <w:r>
        <w:rPr>
          <w:color w:val="222222"/>
          <w:sz w:val="18"/>
          <w:szCs w:val="18"/>
        </w:rPr>
        <w:t>Led 2nd Watch's largest program ($22M): the ViacomCBS cloud migration to AWS, contributing ~50% of Q1 2021 revenue and enabling the multi-billion-dollar launch of Paramount+.</w:t>
      </w:r>
    </w:p>
    <w:p w14:paraId="2E560292" w14:textId="77777777" w:rsidR="004D2AB4" w:rsidRDefault="00000000">
      <w:pPr>
        <w:spacing w:after="36"/>
        <w:ind w:left="180" w:hanging="180"/>
      </w:pPr>
      <w:r>
        <w:rPr>
          <w:color w:val="1F3A5F"/>
          <w:sz w:val="16"/>
          <w:szCs w:val="16"/>
        </w:rPr>
        <w:t xml:space="preserve">▪  </w:t>
      </w:r>
      <w:r>
        <w:rPr>
          <w:color w:val="222222"/>
          <w:sz w:val="18"/>
          <w:szCs w:val="18"/>
        </w:rPr>
        <w:t xml:space="preserve">Authored the Migration Factory playbook (application discovery to final delivery), helping secure AWS Migration Competency and Premier Partner status; adopted </w:t>
      </w:r>
      <w:proofErr w:type="gramStart"/>
      <w:r>
        <w:rPr>
          <w:color w:val="222222"/>
          <w:sz w:val="18"/>
          <w:szCs w:val="18"/>
        </w:rPr>
        <w:t>company-wide</w:t>
      </w:r>
      <w:proofErr w:type="gramEnd"/>
      <w:r>
        <w:rPr>
          <w:color w:val="222222"/>
          <w:sz w:val="18"/>
          <w:szCs w:val="18"/>
        </w:rPr>
        <w:t>.</w:t>
      </w:r>
    </w:p>
    <w:p w14:paraId="34AD5735" w14:textId="77777777" w:rsidR="004D2AB4" w:rsidRDefault="00000000">
      <w:pPr>
        <w:tabs>
          <w:tab w:val="right" w:pos="9026"/>
        </w:tabs>
        <w:spacing w:before="120" w:after="20"/>
      </w:pPr>
      <w:proofErr w:type="gramStart"/>
      <w:r>
        <w:rPr>
          <w:b/>
          <w:bCs/>
          <w:color w:val="111111"/>
          <w:sz w:val="19"/>
          <w:szCs w:val="19"/>
        </w:rPr>
        <w:t>World Wide</w:t>
      </w:r>
      <w:proofErr w:type="gramEnd"/>
      <w:r>
        <w:rPr>
          <w:b/>
          <w:bCs/>
          <w:color w:val="111111"/>
          <w:sz w:val="19"/>
          <w:szCs w:val="19"/>
        </w:rPr>
        <w:t xml:space="preserve"> Technology (WWT)  |  </w:t>
      </w:r>
      <w:r>
        <w:rPr>
          <w:i/>
          <w:iCs/>
          <w:color w:val="111111"/>
          <w:sz w:val="19"/>
          <w:szCs w:val="19"/>
        </w:rPr>
        <w:t>Senior Technical Project Manager</w:t>
      </w:r>
      <w:r>
        <w:rPr>
          <w:color w:val="555555"/>
          <w:sz w:val="17"/>
          <w:szCs w:val="17"/>
        </w:rPr>
        <w:tab/>
        <w:t>2015 – 2020</w:t>
      </w:r>
    </w:p>
    <w:p w14:paraId="78F7609F" w14:textId="77777777" w:rsidR="004D2AB4" w:rsidRDefault="00000000">
      <w:pPr>
        <w:spacing w:after="36"/>
        <w:ind w:left="180" w:hanging="180"/>
      </w:pPr>
      <w:r>
        <w:rPr>
          <w:color w:val="1F3A5F"/>
          <w:sz w:val="16"/>
          <w:szCs w:val="16"/>
        </w:rPr>
        <w:t xml:space="preserve">▪  </w:t>
      </w:r>
      <w:r>
        <w:rPr>
          <w:color w:val="222222"/>
          <w:sz w:val="18"/>
          <w:szCs w:val="18"/>
        </w:rPr>
        <w:t>Built and managed a global $50M IT infrastructure program for Procter &amp; Gamble: network refresh across 312 sites in 52 countries with 11 team handoffs; implemented Kanban, eliminating weeks of deployment delay.</w:t>
      </w:r>
    </w:p>
    <w:p w14:paraId="4542A1D5" w14:textId="3C1DC5D8" w:rsidR="004D2AB4" w:rsidRDefault="00000000">
      <w:pPr>
        <w:spacing w:after="36"/>
        <w:ind w:left="180" w:hanging="180"/>
      </w:pPr>
      <w:r>
        <w:rPr>
          <w:color w:val="1F3A5F"/>
          <w:sz w:val="16"/>
          <w:szCs w:val="16"/>
        </w:rPr>
        <w:t xml:space="preserve">▪  </w:t>
      </w:r>
      <w:r>
        <w:rPr>
          <w:color w:val="222222"/>
          <w:sz w:val="18"/>
          <w:szCs w:val="18"/>
        </w:rPr>
        <w:t>Exceeded team metrics by 4X for American Express on a global telepresence initiative; built Charles Schwab's data-center migration and firewall automation</w:t>
      </w:r>
      <w:r w:rsidR="00673D90">
        <w:rPr>
          <w:color w:val="222222"/>
          <w:sz w:val="18"/>
          <w:szCs w:val="18"/>
        </w:rPr>
        <w:t xml:space="preserve"> program</w:t>
      </w:r>
      <w:r>
        <w:rPr>
          <w:color w:val="222222"/>
          <w:sz w:val="18"/>
          <w:szCs w:val="18"/>
        </w:rPr>
        <w:t>. Won the 2015 PS Innovation Award for a company-wide PMO dashboard; first Certified ScrumMaster in the Southwest Region.</w:t>
      </w:r>
    </w:p>
    <w:p w14:paraId="28473BC7" w14:textId="77777777" w:rsidR="004D2AB4" w:rsidRDefault="00000000">
      <w:pPr>
        <w:tabs>
          <w:tab w:val="right" w:pos="9026"/>
        </w:tabs>
        <w:spacing w:before="120" w:after="20"/>
      </w:pPr>
      <w:proofErr w:type="spellStart"/>
      <w:r>
        <w:rPr>
          <w:b/>
          <w:bCs/>
          <w:color w:val="111111"/>
          <w:sz w:val="19"/>
          <w:szCs w:val="19"/>
        </w:rPr>
        <w:t>ClearScale</w:t>
      </w:r>
      <w:proofErr w:type="spellEnd"/>
      <w:r>
        <w:rPr>
          <w:b/>
          <w:bCs/>
          <w:color w:val="111111"/>
          <w:sz w:val="19"/>
          <w:szCs w:val="19"/>
        </w:rPr>
        <w:t xml:space="preserve">  |  </w:t>
      </w:r>
      <w:r>
        <w:rPr>
          <w:i/>
          <w:iCs/>
          <w:color w:val="111111"/>
          <w:sz w:val="19"/>
          <w:szCs w:val="19"/>
        </w:rPr>
        <w:t>PMO Leader</w:t>
      </w:r>
      <w:r>
        <w:rPr>
          <w:color w:val="555555"/>
          <w:sz w:val="17"/>
          <w:szCs w:val="17"/>
        </w:rPr>
        <w:tab/>
        <w:t>2016 – 2017</w:t>
      </w:r>
    </w:p>
    <w:p w14:paraId="4FCCFB23" w14:textId="77777777" w:rsidR="004D2AB4" w:rsidRDefault="00000000">
      <w:pPr>
        <w:spacing w:after="36"/>
        <w:ind w:left="180" w:hanging="180"/>
      </w:pPr>
      <w:r>
        <w:rPr>
          <w:color w:val="1F3A5F"/>
          <w:sz w:val="16"/>
          <w:szCs w:val="16"/>
        </w:rPr>
        <w:t xml:space="preserve">▪  </w:t>
      </w:r>
      <w:r>
        <w:rPr>
          <w:color w:val="222222"/>
          <w:sz w:val="18"/>
          <w:szCs w:val="18"/>
        </w:rPr>
        <w:t>Created the first PMO at this AWS-focused startup, enabling 400% growth in 8 months; managed up to 70 concurrent projects across 4 PMs, saving $64K/year through automated forecasting and reporting.</w:t>
      </w:r>
    </w:p>
    <w:p w14:paraId="05CB5040" w14:textId="77777777" w:rsidR="004D2AB4" w:rsidRDefault="00000000">
      <w:pPr>
        <w:tabs>
          <w:tab w:val="right" w:pos="9026"/>
        </w:tabs>
        <w:spacing w:before="120" w:after="20"/>
      </w:pPr>
      <w:proofErr w:type="spellStart"/>
      <w:r>
        <w:rPr>
          <w:b/>
          <w:bCs/>
          <w:color w:val="111111"/>
          <w:sz w:val="19"/>
          <w:szCs w:val="19"/>
        </w:rPr>
        <w:t>Abrio</w:t>
      </w:r>
      <w:proofErr w:type="spellEnd"/>
      <w:r>
        <w:rPr>
          <w:b/>
          <w:bCs/>
          <w:color w:val="111111"/>
          <w:sz w:val="19"/>
          <w:szCs w:val="19"/>
        </w:rPr>
        <w:t xml:space="preserve"> Care  |  </w:t>
      </w:r>
      <w:r>
        <w:rPr>
          <w:i/>
          <w:iCs/>
          <w:color w:val="111111"/>
          <w:sz w:val="19"/>
          <w:szCs w:val="19"/>
        </w:rPr>
        <w:t>Director of IT</w:t>
      </w:r>
      <w:r>
        <w:rPr>
          <w:color w:val="555555"/>
          <w:sz w:val="17"/>
          <w:szCs w:val="17"/>
        </w:rPr>
        <w:tab/>
        <w:t>2012 – 2015</w:t>
      </w:r>
    </w:p>
    <w:p w14:paraId="63D25541" w14:textId="77777777" w:rsidR="004D2AB4" w:rsidRDefault="00000000">
      <w:pPr>
        <w:spacing w:after="36"/>
        <w:ind w:left="180" w:hanging="180"/>
      </w:pPr>
      <w:r>
        <w:rPr>
          <w:color w:val="1F3A5F"/>
          <w:sz w:val="16"/>
          <w:szCs w:val="16"/>
        </w:rPr>
        <w:t xml:space="preserve">▪  </w:t>
      </w:r>
      <w:r>
        <w:rPr>
          <w:color w:val="222222"/>
          <w:sz w:val="18"/>
          <w:szCs w:val="18"/>
        </w:rPr>
        <w:t>Directed technology strategy, DR, and IT lifecycle on a $250K budget across 6 locations; launched a new ERP, built an Agile dev team (Jira/Bitbucket/Bamboo CI/CD), and cut help-desk response from 3 days to under 1 hour.</w:t>
      </w:r>
    </w:p>
    <w:p w14:paraId="171D8CB0" w14:textId="77777777" w:rsidR="004D2AB4" w:rsidRDefault="00000000">
      <w:pPr>
        <w:tabs>
          <w:tab w:val="right" w:pos="9026"/>
        </w:tabs>
        <w:spacing w:before="120" w:after="20"/>
      </w:pPr>
      <w:proofErr w:type="spellStart"/>
      <w:r>
        <w:rPr>
          <w:b/>
          <w:bCs/>
          <w:color w:val="111111"/>
          <w:sz w:val="19"/>
          <w:szCs w:val="19"/>
        </w:rPr>
        <w:t>HydroTech</w:t>
      </w:r>
      <w:proofErr w:type="spellEnd"/>
      <w:r>
        <w:rPr>
          <w:b/>
          <w:bCs/>
          <w:color w:val="111111"/>
          <w:sz w:val="19"/>
          <w:szCs w:val="19"/>
        </w:rPr>
        <w:t xml:space="preserve"> • </w:t>
      </w:r>
      <w:proofErr w:type="spellStart"/>
      <w:r>
        <w:rPr>
          <w:b/>
          <w:bCs/>
          <w:color w:val="111111"/>
          <w:sz w:val="19"/>
          <w:szCs w:val="19"/>
        </w:rPr>
        <w:t>CyberNinja</w:t>
      </w:r>
      <w:proofErr w:type="spellEnd"/>
      <w:r>
        <w:rPr>
          <w:b/>
          <w:bCs/>
          <w:color w:val="111111"/>
          <w:sz w:val="19"/>
          <w:szCs w:val="19"/>
        </w:rPr>
        <w:t xml:space="preserve"> • Method One  |  </w:t>
      </w:r>
      <w:r>
        <w:rPr>
          <w:i/>
          <w:iCs/>
          <w:color w:val="111111"/>
          <w:sz w:val="19"/>
          <w:szCs w:val="19"/>
        </w:rPr>
        <w:t>Technical PM / IT Leadership</w:t>
      </w:r>
      <w:r>
        <w:rPr>
          <w:color w:val="555555"/>
          <w:sz w:val="17"/>
          <w:szCs w:val="17"/>
        </w:rPr>
        <w:tab/>
        <w:t>2004 – 2012</w:t>
      </w:r>
    </w:p>
    <w:p w14:paraId="63AAE8E5" w14:textId="77777777" w:rsidR="004D2AB4" w:rsidRDefault="00000000">
      <w:pPr>
        <w:spacing w:after="36"/>
        <w:ind w:left="180" w:hanging="180"/>
      </w:pPr>
      <w:r>
        <w:rPr>
          <w:color w:val="1F3A5F"/>
          <w:sz w:val="16"/>
          <w:szCs w:val="16"/>
        </w:rPr>
        <w:t xml:space="preserve">▪  </w:t>
      </w:r>
      <w:r>
        <w:rPr>
          <w:color w:val="222222"/>
          <w:sz w:val="18"/>
          <w:szCs w:val="18"/>
        </w:rPr>
        <w:t>Early-career delivery leadership including DoD/federal 8(a) contracting and standing up in-house software development teams.</w:t>
      </w:r>
    </w:p>
    <w:p w14:paraId="2EB5726F" w14:textId="77777777" w:rsidR="004D2AB4" w:rsidRDefault="00000000">
      <w:pPr>
        <w:pBdr>
          <w:bottom w:val="single" w:sz="6" w:space="1" w:color="1F3A5F"/>
        </w:pBdr>
        <w:spacing w:before="160" w:after="60"/>
      </w:pPr>
      <w:r>
        <w:rPr>
          <w:b/>
          <w:bCs/>
          <w:caps/>
          <w:color w:val="1F3A5F"/>
        </w:rPr>
        <w:t>Certifications &amp; Education</w:t>
      </w:r>
    </w:p>
    <w:p w14:paraId="01F3CC9E" w14:textId="77777777" w:rsidR="004D2AB4" w:rsidRDefault="00000000">
      <w:pPr>
        <w:spacing w:after="30"/>
      </w:pPr>
      <w:r>
        <w:rPr>
          <w:color w:val="222222"/>
          <w:sz w:val="18"/>
          <w:szCs w:val="18"/>
        </w:rPr>
        <w:t>AWS AI/ML Technical Field Community Ambassador (2024)  •  AWS Certified Solutions Architect – Associate  •  PMP (PMI)  •  CSM (Scrum Alliance)  •  Russian Interpreter Certificate, Moscow University</w:t>
      </w:r>
    </w:p>
    <w:p w14:paraId="00FD7709" w14:textId="77777777" w:rsidR="004D2AB4" w:rsidRDefault="00000000">
      <w:pPr>
        <w:spacing w:after="30"/>
      </w:pPr>
      <w:r>
        <w:rPr>
          <w:color w:val="222222"/>
          <w:sz w:val="18"/>
          <w:szCs w:val="18"/>
        </w:rPr>
        <w:t>Languages: English (native), Russian (fluent), Ukrainian (fluent)</w:t>
      </w:r>
    </w:p>
    <w:sectPr w:rsidR="004D2AB4">
      <w:pgSz w:w="12240" w:h="15840"/>
      <w:pgMar w:top="720" w:right="900" w:bottom="72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362BE"/>
    <w:multiLevelType w:val="hybridMultilevel"/>
    <w:tmpl w:val="5C243258"/>
    <w:lvl w:ilvl="0" w:tplc="B3A0A59A">
      <w:start w:val="1"/>
      <w:numFmt w:val="bullet"/>
      <w:lvlText w:val="●"/>
      <w:lvlJc w:val="left"/>
      <w:pPr>
        <w:ind w:left="720" w:hanging="360"/>
      </w:pPr>
    </w:lvl>
    <w:lvl w:ilvl="1" w:tplc="AE20B73E">
      <w:start w:val="1"/>
      <w:numFmt w:val="bullet"/>
      <w:lvlText w:val="○"/>
      <w:lvlJc w:val="left"/>
      <w:pPr>
        <w:ind w:left="1440" w:hanging="360"/>
      </w:pPr>
    </w:lvl>
    <w:lvl w:ilvl="2" w:tplc="4524D392">
      <w:start w:val="1"/>
      <w:numFmt w:val="bullet"/>
      <w:lvlText w:val="■"/>
      <w:lvlJc w:val="left"/>
      <w:pPr>
        <w:ind w:left="2160" w:hanging="360"/>
      </w:pPr>
    </w:lvl>
    <w:lvl w:ilvl="3" w:tplc="09C4FC4C">
      <w:start w:val="1"/>
      <w:numFmt w:val="bullet"/>
      <w:lvlText w:val="●"/>
      <w:lvlJc w:val="left"/>
      <w:pPr>
        <w:ind w:left="2880" w:hanging="360"/>
      </w:pPr>
    </w:lvl>
    <w:lvl w:ilvl="4" w:tplc="B2BEC358">
      <w:start w:val="1"/>
      <w:numFmt w:val="bullet"/>
      <w:lvlText w:val="○"/>
      <w:lvlJc w:val="left"/>
      <w:pPr>
        <w:ind w:left="3600" w:hanging="360"/>
      </w:pPr>
    </w:lvl>
    <w:lvl w:ilvl="5" w:tplc="847C0232">
      <w:start w:val="1"/>
      <w:numFmt w:val="bullet"/>
      <w:lvlText w:val="■"/>
      <w:lvlJc w:val="left"/>
      <w:pPr>
        <w:ind w:left="4320" w:hanging="360"/>
      </w:pPr>
    </w:lvl>
    <w:lvl w:ilvl="6" w:tplc="B3CC0D1C">
      <w:start w:val="1"/>
      <w:numFmt w:val="bullet"/>
      <w:lvlText w:val="●"/>
      <w:lvlJc w:val="left"/>
      <w:pPr>
        <w:ind w:left="5040" w:hanging="360"/>
      </w:pPr>
    </w:lvl>
    <w:lvl w:ilvl="7" w:tplc="59D01C4C">
      <w:start w:val="1"/>
      <w:numFmt w:val="bullet"/>
      <w:lvlText w:val="●"/>
      <w:lvlJc w:val="left"/>
      <w:pPr>
        <w:ind w:left="5760" w:hanging="360"/>
      </w:pPr>
    </w:lvl>
    <w:lvl w:ilvl="8" w:tplc="02F61182">
      <w:start w:val="1"/>
      <w:numFmt w:val="bullet"/>
      <w:lvlText w:val="●"/>
      <w:lvlJc w:val="left"/>
      <w:pPr>
        <w:ind w:left="6480" w:hanging="360"/>
      </w:pPr>
    </w:lvl>
  </w:abstractNum>
  <w:num w:numId="1" w16cid:durableId="158769297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AB4"/>
    <w:rsid w:val="000D2617"/>
    <w:rsid w:val="004D2AB4"/>
    <w:rsid w:val="00673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74A78"/>
  <w15:docId w15:val="{2241D487-7D68-43FB-9079-4784F823D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1001</Words>
  <Characters>6261</Characters>
  <Application>Microsoft Office Word</Application>
  <DocSecurity>0</DocSecurity>
  <Lines>80</Lines>
  <Paragraphs>56</Paragraphs>
  <ScaleCrop>false</ScaleCrop>
  <Company/>
  <LinksUpToDate>false</LinksUpToDate>
  <CharactersWithSpaces>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Jeremy Brazell</cp:lastModifiedBy>
  <cp:revision>2</cp:revision>
  <dcterms:created xsi:type="dcterms:W3CDTF">2026-08-03T23:05:00Z</dcterms:created>
  <dcterms:modified xsi:type="dcterms:W3CDTF">2026-08-03T23:05:00Z</dcterms:modified>
</cp:coreProperties>
</file>